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77" w:type="dxa"/>
        <w:tblInd w:w="-1137"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7"/>
        <w:gridCol w:w="6237"/>
        <w:gridCol w:w="11013"/>
      </w:tblGrid>
      <w:tr w:rsidR="0081686A" w:rsidRPr="00D9000F" w:rsidTr="0081686A">
        <w:trPr>
          <w:tblHeader/>
        </w:trPr>
        <w:tc>
          <w:tcPr>
            <w:tcW w:w="2127" w:type="dxa"/>
            <w:tcBorders>
              <w:top w:val="single" w:sz="2" w:space="0" w:color="E5E7EB"/>
              <w:left w:val="single" w:sz="2" w:space="0" w:color="E5E7EB"/>
              <w:bottom w:val="single" w:sz="2" w:space="0" w:color="E5E7EB"/>
              <w:right w:val="single" w:sz="2" w:space="0" w:color="E5E7EB"/>
            </w:tcBorders>
            <w:shd w:val="clear" w:color="auto" w:fill="FFFFFF"/>
            <w:tcMar>
              <w:top w:w="15" w:type="dxa"/>
              <w:left w:w="15" w:type="dxa"/>
              <w:bottom w:w="137" w:type="dxa"/>
              <w:right w:w="15" w:type="dxa"/>
            </w:tcMar>
            <w:vAlign w:val="bottom"/>
            <w:hideMark/>
          </w:tcPr>
          <w:p w:rsidR="005E0504" w:rsidRPr="00D9000F" w:rsidRDefault="005E0504" w:rsidP="00BB6D4F">
            <w:pPr>
              <w:spacing w:after="480" w:line="240" w:lineRule="auto"/>
              <w:jc w:val="center"/>
              <w:rPr>
                <w:rFonts w:ascii="Arial" w:eastAsia="Times New Roman" w:hAnsi="Arial" w:cs="Arial"/>
                <w:b/>
                <w:bCs/>
                <w:color w:val="333333"/>
                <w:sz w:val="21"/>
                <w:szCs w:val="21"/>
                <w:lang w:eastAsia="tr-TR"/>
              </w:rPr>
            </w:pPr>
            <w:bookmarkStart w:id="0" w:name="_GoBack"/>
            <w:bookmarkEnd w:id="0"/>
            <w:r>
              <w:rPr>
                <w:rFonts w:ascii="Arial" w:eastAsia="Times New Roman" w:hAnsi="Arial" w:cs="Arial"/>
                <w:b/>
                <w:bCs/>
                <w:color w:val="333333"/>
                <w:sz w:val="21"/>
                <w:szCs w:val="21"/>
                <w:bdr w:val="single" w:sz="2" w:space="0" w:color="E5E7EB" w:frame="1"/>
                <w:lang w:eastAsia="tr-TR"/>
              </w:rPr>
              <w:t>K</w:t>
            </w:r>
            <w:r w:rsidRPr="00D9000F">
              <w:rPr>
                <w:rFonts w:ascii="Arial" w:eastAsia="Times New Roman" w:hAnsi="Arial" w:cs="Arial"/>
                <w:b/>
                <w:bCs/>
                <w:color w:val="333333"/>
                <w:sz w:val="21"/>
                <w:szCs w:val="21"/>
                <w:bdr w:val="single" w:sz="2" w:space="0" w:color="E5E7EB" w:frame="1"/>
                <w:lang w:eastAsia="tr-TR"/>
              </w:rPr>
              <w:t>onu Başlıkları</w:t>
            </w:r>
          </w:p>
        </w:tc>
        <w:tc>
          <w:tcPr>
            <w:tcW w:w="6237" w:type="dxa"/>
            <w:tcBorders>
              <w:top w:val="single" w:sz="2" w:space="0" w:color="E5E7EB"/>
              <w:left w:val="single" w:sz="2" w:space="0" w:color="E5E7EB"/>
              <w:bottom w:val="single" w:sz="2" w:space="0" w:color="E5E7EB"/>
              <w:right w:val="single" w:sz="2" w:space="0" w:color="E5E7EB"/>
            </w:tcBorders>
            <w:shd w:val="clear" w:color="auto" w:fill="FFFFFF"/>
            <w:tcMar>
              <w:top w:w="15" w:type="dxa"/>
              <w:left w:w="15" w:type="dxa"/>
              <w:bottom w:w="137" w:type="dxa"/>
              <w:right w:w="15" w:type="dxa"/>
            </w:tcMar>
            <w:vAlign w:val="bottom"/>
            <w:hideMark/>
          </w:tcPr>
          <w:p w:rsidR="005E0504" w:rsidRPr="00D9000F" w:rsidRDefault="005E0504" w:rsidP="00BB6D4F">
            <w:pPr>
              <w:spacing w:after="480" w:line="240" w:lineRule="auto"/>
              <w:jc w:val="center"/>
              <w:rPr>
                <w:rFonts w:ascii="Arial" w:eastAsia="Times New Roman" w:hAnsi="Arial" w:cs="Arial"/>
                <w:b/>
                <w:bCs/>
                <w:color w:val="333333"/>
                <w:sz w:val="21"/>
                <w:szCs w:val="21"/>
                <w:lang w:eastAsia="tr-TR"/>
              </w:rPr>
            </w:pPr>
            <w:r w:rsidRPr="00D9000F">
              <w:rPr>
                <w:rFonts w:ascii="Arial" w:eastAsia="Times New Roman" w:hAnsi="Arial" w:cs="Arial"/>
                <w:b/>
                <w:bCs/>
                <w:color w:val="333333"/>
                <w:sz w:val="21"/>
                <w:szCs w:val="21"/>
                <w:bdr w:val="single" w:sz="2" w:space="0" w:color="E5E7EB" w:frame="1"/>
                <w:lang w:eastAsia="tr-TR"/>
              </w:rPr>
              <w:t>İşçi Hak ve Sorumlulukları</w:t>
            </w:r>
          </w:p>
        </w:tc>
        <w:tc>
          <w:tcPr>
            <w:tcW w:w="11013" w:type="dxa"/>
            <w:tcBorders>
              <w:top w:val="single" w:sz="2" w:space="0" w:color="E5E7EB"/>
              <w:left w:val="single" w:sz="2" w:space="0" w:color="E5E7EB"/>
              <w:bottom w:val="single" w:sz="2" w:space="0" w:color="E5E7EB"/>
              <w:right w:val="single" w:sz="2" w:space="0" w:color="E5E7EB"/>
            </w:tcBorders>
            <w:shd w:val="clear" w:color="auto" w:fill="FFFFFF"/>
            <w:tcMar>
              <w:top w:w="15" w:type="dxa"/>
              <w:left w:w="15" w:type="dxa"/>
              <w:bottom w:w="137" w:type="dxa"/>
              <w:right w:w="15" w:type="dxa"/>
            </w:tcMar>
            <w:vAlign w:val="bottom"/>
            <w:hideMark/>
          </w:tcPr>
          <w:p w:rsidR="005E0504" w:rsidRPr="00D9000F" w:rsidRDefault="005E0504" w:rsidP="00BB6D4F">
            <w:pPr>
              <w:spacing w:after="480" w:line="240" w:lineRule="auto"/>
              <w:jc w:val="center"/>
              <w:rPr>
                <w:rFonts w:ascii="Arial" w:eastAsia="Times New Roman" w:hAnsi="Arial" w:cs="Arial"/>
                <w:b/>
                <w:bCs/>
                <w:color w:val="333333"/>
                <w:sz w:val="21"/>
                <w:szCs w:val="21"/>
                <w:lang w:eastAsia="tr-TR"/>
              </w:rPr>
            </w:pPr>
            <w:r w:rsidRPr="00D9000F">
              <w:rPr>
                <w:rFonts w:ascii="Arial" w:eastAsia="Times New Roman" w:hAnsi="Arial" w:cs="Arial"/>
                <w:b/>
                <w:bCs/>
                <w:color w:val="333333"/>
                <w:sz w:val="21"/>
                <w:szCs w:val="21"/>
                <w:bdr w:val="single" w:sz="2" w:space="0" w:color="E5E7EB" w:frame="1"/>
                <w:lang w:eastAsia="tr-TR"/>
              </w:rPr>
              <w:t>İşveren Hak ve Sorumlulukları</w:t>
            </w:r>
          </w:p>
        </w:tc>
      </w:tr>
      <w:tr w:rsidR="0081686A" w:rsidRPr="00D9000F" w:rsidTr="0081686A">
        <w:tc>
          <w:tcPr>
            <w:tcW w:w="212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21"/>
                <w:szCs w:val="21"/>
                <w:lang w:eastAsia="tr-TR"/>
              </w:rPr>
            </w:pPr>
            <w:r w:rsidRPr="00D9000F">
              <w:rPr>
                <w:rFonts w:ascii="Arial" w:eastAsia="Times New Roman" w:hAnsi="Arial" w:cs="Arial"/>
                <w:color w:val="333333"/>
                <w:sz w:val="21"/>
                <w:szCs w:val="21"/>
                <w:lang w:eastAsia="tr-TR"/>
              </w:rPr>
              <w:t>Hukuki Dayanaklar</w:t>
            </w:r>
          </w:p>
        </w:tc>
        <w:tc>
          <w:tcPr>
            <w:tcW w:w="623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Anayasa, uluslararası anlaşmalar ve belirli kanunlar (6098, 5510, 4857 Sayılı Kanunlar vb.)</w:t>
            </w:r>
          </w:p>
        </w:tc>
        <w:tc>
          <w:tcPr>
            <w:tcW w:w="11013"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Anayasa, uluslararası anlaşmalar ve belirli kanunlar (6098, 5510, 4857 Sayılı Kanunlar vb.)</w:t>
            </w:r>
          </w:p>
        </w:tc>
      </w:tr>
      <w:tr w:rsidR="0081686A" w:rsidRPr="00D9000F" w:rsidTr="0081686A">
        <w:tc>
          <w:tcPr>
            <w:tcW w:w="212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21"/>
                <w:szCs w:val="21"/>
                <w:lang w:eastAsia="tr-TR"/>
              </w:rPr>
            </w:pPr>
            <w:r w:rsidRPr="00D9000F">
              <w:rPr>
                <w:rFonts w:ascii="Arial" w:eastAsia="Times New Roman" w:hAnsi="Arial" w:cs="Arial"/>
                <w:color w:val="333333"/>
                <w:sz w:val="21"/>
                <w:szCs w:val="21"/>
                <w:lang w:eastAsia="tr-TR"/>
              </w:rPr>
              <w:t>İş Görme Borcu</w:t>
            </w:r>
          </w:p>
        </w:tc>
        <w:tc>
          <w:tcPr>
            <w:tcW w:w="623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İşçi işini kendi yapmalı, özenle yerine getirmeli ve çalışma koşullarına uymalıdır.</w:t>
            </w:r>
          </w:p>
        </w:tc>
        <w:tc>
          <w:tcPr>
            <w:tcW w:w="11013"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İşveren, işçiden işin gerektirdiği şekilde çalışmasını talep edebilir.</w:t>
            </w:r>
          </w:p>
        </w:tc>
      </w:tr>
      <w:tr w:rsidR="0081686A" w:rsidRPr="00D9000F" w:rsidTr="0081686A">
        <w:tc>
          <w:tcPr>
            <w:tcW w:w="212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21"/>
                <w:szCs w:val="21"/>
                <w:lang w:eastAsia="tr-TR"/>
              </w:rPr>
            </w:pPr>
            <w:r w:rsidRPr="00D9000F">
              <w:rPr>
                <w:rFonts w:ascii="Arial" w:eastAsia="Times New Roman" w:hAnsi="Arial" w:cs="Arial"/>
                <w:color w:val="333333"/>
                <w:sz w:val="21"/>
                <w:szCs w:val="21"/>
                <w:lang w:eastAsia="tr-TR"/>
              </w:rPr>
              <w:t>Talimata Uyma</w:t>
            </w:r>
          </w:p>
        </w:tc>
        <w:tc>
          <w:tcPr>
            <w:tcW w:w="623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İşçi, işverenin verdiği iş ve iş yerinin düzeni ile ilgili talimatlara uymak zorundadır.</w:t>
            </w:r>
          </w:p>
        </w:tc>
        <w:tc>
          <w:tcPr>
            <w:tcW w:w="11013"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İşveren, işyerinin düzenini sağlamak ve bu düzeni korumak için talimat vermeye hakkı vardır.</w:t>
            </w:r>
          </w:p>
        </w:tc>
      </w:tr>
      <w:tr w:rsidR="0081686A" w:rsidRPr="00D9000F" w:rsidTr="0081686A">
        <w:tc>
          <w:tcPr>
            <w:tcW w:w="212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21"/>
                <w:szCs w:val="21"/>
                <w:lang w:eastAsia="tr-TR"/>
              </w:rPr>
            </w:pPr>
            <w:r w:rsidRPr="00D9000F">
              <w:rPr>
                <w:rFonts w:ascii="Arial" w:eastAsia="Times New Roman" w:hAnsi="Arial" w:cs="Arial"/>
                <w:color w:val="333333"/>
                <w:sz w:val="21"/>
                <w:szCs w:val="21"/>
                <w:lang w:eastAsia="tr-TR"/>
              </w:rPr>
              <w:t>Sadakat Borcu</w:t>
            </w:r>
          </w:p>
        </w:tc>
        <w:tc>
          <w:tcPr>
            <w:tcW w:w="623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İşçi, işverenine sadık olmalı ve işverenin haklarına saygı göstermelidir.</w:t>
            </w:r>
          </w:p>
        </w:tc>
        <w:tc>
          <w:tcPr>
            <w:tcW w:w="11013"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İşveren de işçiye karşı sadakatle davranmalı ve çalışanlarının haklarına saygı göstermelidir.</w:t>
            </w:r>
          </w:p>
        </w:tc>
      </w:tr>
      <w:tr w:rsidR="0081686A" w:rsidRPr="00D9000F" w:rsidTr="0081686A">
        <w:tc>
          <w:tcPr>
            <w:tcW w:w="212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21"/>
                <w:szCs w:val="21"/>
                <w:lang w:eastAsia="tr-TR"/>
              </w:rPr>
            </w:pPr>
            <w:r w:rsidRPr="00D9000F">
              <w:rPr>
                <w:rFonts w:ascii="Arial" w:eastAsia="Times New Roman" w:hAnsi="Arial" w:cs="Arial"/>
                <w:color w:val="333333"/>
                <w:sz w:val="21"/>
                <w:szCs w:val="21"/>
                <w:lang w:eastAsia="tr-TR"/>
              </w:rPr>
              <w:t>Ücret</w:t>
            </w:r>
          </w:p>
        </w:tc>
        <w:tc>
          <w:tcPr>
            <w:tcW w:w="623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İşçinin hak ettiği ücreti zamanında ve tam olarak alması gerekmektedir.</w:t>
            </w:r>
          </w:p>
        </w:tc>
        <w:tc>
          <w:tcPr>
            <w:tcW w:w="11013"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İşveren, işçinin emeğinin karşılığını zamanında ve tam olarak ödemekle yükümlüdür.</w:t>
            </w:r>
          </w:p>
        </w:tc>
      </w:tr>
      <w:tr w:rsidR="0081686A" w:rsidRPr="00D9000F" w:rsidTr="0081686A">
        <w:tc>
          <w:tcPr>
            <w:tcW w:w="212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21"/>
                <w:szCs w:val="21"/>
                <w:lang w:eastAsia="tr-TR"/>
              </w:rPr>
            </w:pPr>
            <w:r w:rsidRPr="00D9000F">
              <w:rPr>
                <w:rFonts w:ascii="Arial" w:eastAsia="Times New Roman" w:hAnsi="Arial" w:cs="Arial"/>
                <w:color w:val="333333"/>
                <w:sz w:val="21"/>
                <w:szCs w:val="21"/>
                <w:lang w:eastAsia="tr-TR"/>
              </w:rPr>
              <w:t>Çalışma Saatleri</w:t>
            </w:r>
          </w:p>
        </w:tc>
        <w:tc>
          <w:tcPr>
            <w:tcW w:w="623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İşçinin belirlenen çalışma saatlerine uygun çalışması gerekir.</w:t>
            </w:r>
          </w:p>
        </w:tc>
        <w:tc>
          <w:tcPr>
            <w:tcW w:w="11013"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İşveren, işçinin çalışma saatlerini yasalar çerçevesinde belirlemeli ve uygulamalıdır.</w:t>
            </w:r>
          </w:p>
        </w:tc>
      </w:tr>
      <w:tr w:rsidR="0081686A" w:rsidRPr="00D9000F" w:rsidTr="0081686A">
        <w:tc>
          <w:tcPr>
            <w:tcW w:w="212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21"/>
                <w:szCs w:val="21"/>
                <w:lang w:eastAsia="tr-TR"/>
              </w:rPr>
            </w:pPr>
            <w:r w:rsidRPr="00D9000F">
              <w:rPr>
                <w:rFonts w:ascii="Arial" w:eastAsia="Times New Roman" w:hAnsi="Arial" w:cs="Arial"/>
                <w:color w:val="333333"/>
                <w:sz w:val="21"/>
                <w:szCs w:val="21"/>
                <w:lang w:eastAsia="tr-TR"/>
              </w:rPr>
              <w:t>İş Sağlığı ve Güvenliği</w:t>
            </w:r>
          </w:p>
        </w:tc>
        <w:tc>
          <w:tcPr>
            <w:tcW w:w="623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İşçi, iş sağlığı ve güvenliği konusunda alınan önlemlere uymalıdır.</w:t>
            </w:r>
          </w:p>
        </w:tc>
        <w:tc>
          <w:tcPr>
            <w:tcW w:w="11013"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İşveren, iş yerinde iş sağlığı ve güvenliği önlemlerini almakla ve işçilerin bu konudaki eğitimlerini sağlamakla yükümlüdür.</w:t>
            </w:r>
          </w:p>
        </w:tc>
      </w:tr>
      <w:tr w:rsidR="0081686A" w:rsidRPr="00D9000F" w:rsidTr="0081686A">
        <w:tc>
          <w:tcPr>
            <w:tcW w:w="212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21"/>
                <w:szCs w:val="21"/>
                <w:lang w:eastAsia="tr-TR"/>
              </w:rPr>
            </w:pPr>
            <w:r w:rsidRPr="00D9000F">
              <w:rPr>
                <w:rFonts w:ascii="Arial" w:eastAsia="Times New Roman" w:hAnsi="Arial" w:cs="Arial"/>
                <w:color w:val="333333"/>
                <w:sz w:val="21"/>
                <w:szCs w:val="21"/>
                <w:lang w:eastAsia="tr-TR"/>
              </w:rPr>
              <w:lastRenderedPageBreak/>
              <w:t>Fazla Mesai</w:t>
            </w:r>
          </w:p>
        </w:tc>
        <w:tc>
          <w:tcPr>
            <w:tcW w:w="623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İşçi, kanunlarda belirtilen durumlar dışında fazla mesai yapmak zorunda değildir.</w:t>
            </w:r>
          </w:p>
        </w:tc>
        <w:tc>
          <w:tcPr>
            <w:tcW w:w="11013"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İşveren, işçinin fazla mesai karşılığını ek ücret olarak ödemekle yükümlüdür.</w:t>
            </w:r>
          </w:p>
        </w:tc>
      </w:tr>
      <w:tr w:rsidR="0081686A" w:rsidRPr="00D9000F" w:rsidTr="0081686A">
        <w:tc>
          <w:tcPr>
            <w:tcW w:w="212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21"/>
                <w:szCs w:val="21"/>
                <w:lang w:eastAsia="tr-TR"/>
              </w:rPr>
            </w:pPr>
            <w:r w:rsidRPr="00D9000F">
              <w:rPr>
                <w:rFonts w:ascii="Arial" w:eastAsia="Times New Roman" w:hAnsi="Arial" w:cs="Arial"/>
                <w:color w:val="333333"/>
                <w:sz w:val="21"/>
                <w:szCs w:val="21"/>
                <w:lang w:eastAsia="tr-TR"/>
              </w:rPr>
              <w:t>İş Sözleşmesi</w:t>
            </w:r>
          </w:p>
        </w:tc>
        <w:tc>
          <w:tcPr>
            <w:tcW w:w="623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İşçi, iş sözleşmesinde belirtilen şartlara uymalı ve haklarını bilmelidir.</w:t>
            </w:r>
          </w:p>
        </w:tc>
        <w:tc>
          <w:tcPr>
            <w:tcW w:w="11013"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İşveren, iş sözleşmesini işçi ile adil bir şekilde hazırlamalı ve işçinin haklarını korumalıdır.</w:t>
            </w:r>
          </w:p>
        </w:tc>
      </w:tr>
      <w:tr w:rsidR="0081686A" w:rsidRPr="00D9000F" w:rsidTr="0081686A">
        <w:tc>
          <w:tcPr>
            <w:tcW w:w="212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21"/>
                <w:szCs w:val="21"/>
                <w:lang w:eastAsia="tr-TR"/>
              </w:rPr>
            </w:pPr>
            <w:r w:rsidRPr="00D9000F">
              <w:rPr>
                <w:rFonts w:ascii="Arial" w:eastAsia="Times New Roman" w:hAnsi="Arial" w:cs="Arial"/>
                <w:color w:val="333333"/>
                <w:sz w:val="21"/>
                <w:szCs w:val="21"/>
                <w:lang w:eastAsia="tr-TR"/>
              </w:rPr>
              <w:t>İş Güvencesi</w:t>
            </w:r>
          </w:p>
        </w:tc>
        <w:tc>
          <w:tcPr>
            <w:tcW w:w="6237"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İşçi, kanuni şartlar altında iş güvencesine sahiptir.</w:t>
            </w:r>
          </w:p>
        </w:tc>
        <w:tc>
          <w:tcPr>
            <w:tcW w:w="11013" w:type="dxa"/>
            <w:tcBorders>
              <w:top w:val="single" w:sz="2" w:space="0" w:color="E5E7EB"/>
              <w:left w:val="single" w:sz="2" w:space="0" w:color="E5E7EB"/>
              <w:bottom w:val="single" w:sz="2" w:space="0" w:color="E5E7EB"/>
              <w:right w:val="single" w:sz="2" w:space="0" w:color="E5E7EB"/>
            </w:tcBorders>
            <w:shd w:val="clear" w:color="auto" w:fill="FFFFFF"/>
            <w:tcMar>
              <w:top w:w="137" w:type="dxa"/>
              <w:left w:w="15" w:type="dxa"/>
              <w:bottom w:w="137" w:type="dxa"/>
              <w:right w:w="15" w:type="dxa"/>
            </w:tcMar>
            <w:vAlign w:val="bottom"/>
            <w:hideMark/>
          </w:tcPr>
          <w:p w:rsidR="005E0504" w:rsidRPr="00D9000F" w:rsidRDefault="005E0504" w:rsidP="00BB6D4F">
            <w:pPr>
              <w:spacing w:after="480" w:line="240" w:lineRule="auto"/>
              <w:rPr>
                <w:rFonts w:ascii="Arial" w:eastAsia="Times New Roman" w:hAnsi="Arial" w:cs="Arial"/>
                <w:color w:val="333333"/>
                <w:sz w:val="19"/>
                <w:szCs w:val="19"/>
                <w:lang w:eastAsia="tr-TR"/>
              </w:rPr>
            </w:pPr>
            <w:r w:rsidRPr="00D9000F">
              <w:rPr>
                <w:rFonts w:ascii="Arial" w:eastAsia="Times New Roman" w:hAnsi="Arial" w:cs="Arial"/>
                <w:color w:val="333333"/>
                <w:sz w:val="19"/>
                <w:szCs w:val="19"/>
                <w:lang w:eastAsia="tr-TR"/>
              </w:rPr>
              <w:t>İşveren, işçinin iş güvencesini sağlamakla yükümlüdür.</w:t>
            </w:r>
          </w:p>
        </w:tc>
      </w:tr>
    </w:tbl>
    <w:p w:rsidR="005E0504" w:rsidRDefault="005E0504" w:rsidP="005E050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333333"/>
          <w:sz w:val="24"/>
          <w:szCs w:val="24"/>
          <w:lang w:eastAsia="tr-TR"/>
        </w:rPr>
        <w:sectPr w:rsidR="005E0504" w:rsidSect="00A35B61">
          <w:pgSz w:w="16838" w:h="11906" w:orient="landscape"/>
          <w:pgMar w:top="1418" w:right="1418" w:bottom="1418" w:left="1418" w:header="709" w:footer="709" w:gutter="0"/>
          <w:cols w:space="708"/>
          <w:docGrid w:linePitch="360"/>
        </w:sectPr>
      </w:pPr>
    </w:p>
    <w:p w:rsidR="005E0504" w:rsidRDefault="005E0504" w:rsidP="005E050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333333"/>
          <w:sz w:val="24"/>
          <w:szCs w:val="24"/>
          <w:lang w:eastAsia="tr-TR"/>
        </w:rPr>
      </w:pPr>
    </w:p>
    <w:p w:rsidR="005E0504" w:rsidRDefault="005E0504" w:rsidP="005E050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333333"/>
          <w:sz w:val="24"/>
          <w:szCs w:val="24"/>
          <w:lang w:eastAsia="tr-TR"/>
        </w:rPr>
      </w:pPr>
    </w:p>
    <w:p w:rsidR="005E0504" w:rsidRDefault="005E0504" w:rsidP="005E050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333333"/>
          <w:sz w:val="24"/>
          <w:szCs w:val="24"/>
          <w:lang w:eastAsia="tr-TR"/>
        </w:rPr>
      </w:pPr>
    </w:p>
    <w:p w:rsidR="005E0504" w:rsidRPr="00D9000F" w:rsidRDefault="005E0504" w:rsidP="005E050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333333"/>
          <w:sz w:val="24"/>
          <w:szCs w:val="24"/>
          <w:lang w:eastAsia="tr-TR"/>
        </w:rPr>
      </w:pPr>
      <w:r w:rsidRPr="00D9000F">
        <w:rPr>
          <w:rFonts w:ascii="Arial" w:eastAsia="Times New Roman" w:hAnsi="Arial" w:cs="Arial"/>
          <w:color w:val="333333"/>
          <w:sz w:val="24"/>
          <w:szCs w:val="24"/>
          <w:lang w:eastAsia="tr-TR"/>
        </w:rPr>
        <w:t>İşçile</w:t>
      </w:r>
      <w:r w:rsidR="0081686A">
        <w:rPr>
          <w:rFonts w:ascii="Arial" w:eastAsia="Times New Roman" w:hAnsi="Arial" w:cs="Arial"/>
          <w:color w:val="333333"/>
          <w:sz w:val="24"/>
          <w:szCs w:val="24"/>
          <w:lang w:eastAsia="tr-TR"/>
        </w:rPr>
        <w:t>rin ve işverenlerin hak ve sorum</w:t>
      </w:r>
      <w:r w:rsidRPr="00D9000F">
        <w:rPr>
          <w:rFonts w:ascii="Arial" w:eastAsia="Times New Roman" w:hAnsi="Arial" w:cs="Arial"/>
          <w:color w:val="333333"/>
          <w:sz w:val="24"/>
          <w:szCs w:val="24"/>
          <w:lang w:eastAsia="tr-TR"/>
        </w:rPr>
        <w:t>lulukları konusu </w:t>
      </w:r>
      <w:hyperlink r:id="rId4" w:history="1">
        <w:r w:rsidRPr="00D9000F">
          <w:rPr>
            <w:rFonts w:ascii="Arial" w:eastAsia="Times New Roman" w:hAnsi="Arial" w:cs="Arial"/>
            <w:color w:val="0000FF"/>
            <w:sz w:val="24"/>
            <w:szCs w:val="24"/>
            <w:u w:val="single"/>
            <w:bdr w:val="single" w:sz="2" w:space="0" w:color="E5E7EB" w:frame="1"/>
            <w:lang w:eastAsia="tr-TR"/>
          </w:rPr>
          <w:t>iş hukuku</w:t>
        </w:r>
      </w:hyperlink>
      <w:r w:rsidRPr="00D9000F">
        <w:rPr>
          <w:rFonts w:ascii="Arial" w:eastAsia="Times New Roman" w:hAnsi="Arial" w:cs="Arial"/>
          <w:color w:val="333333"/>
          <w:sz w:val="24"/>
          <w:szCs w:val="24"/>
          <w:lang w:eastAsia="tr-TR"/>
        </w:rPr>
        <w:t> alanını ilgilendiren bir konudur. İş hukukunu ilgilendirme yönüyle işçilerin ve işverenlerin davalarında yaşayacakları sorunların ve avantajların belirlenmesinde oldukça önemlidir. İ</w:t>
      </w:r>
      <w:r w:rsidRPr="00D9000F">
        <w:rPr>
          <w:rFonts w:ascii="Arial" w:eastAsia="Times New Roman" w:hAnsi="Arial" w:cs="Arial"/>
          <w:b/>
          <w:bCs/>
          <w:color w:val="333333"/>
          <w:sz w:val="24"/>
          <w:szCs w:val="24"/>
          <w:bdr w:val="single" w:sz="2" w:space="0" w:color="E5E7EB" w:frame="1"/>
          <w:lang w:eastAsia="tr-TR"/>
        </w:rPr>
        <w:t>ster işçi ister işveren olsun her iki tarafında kendi hak ve sorumlulukları yer almaktadır. Önemli olan tarafların bu hak ve sorumluluklarının bilincinde olmaları ve bu doğrultuda ilerlemeleridir.</w:t>
      </w:r>
      <w:r w:rsidRPr="00D9000F">
        <w:rPr>
          <w:rFonts w:ascii="Arial" w:eastAsia="Times New Roman" w:hAnsi="Arial" w:cs="Arial"/>
          <w:color w:val="333333"/>
          <w:sz w:val="24"/>
          <w:szCs w:val="24"/>
          <w:lang w:eastAsia="tr-TR"/>
        </w:rPr>
        <w:t> Tarafların güncel mevzuat hakkında bilgi sahibi olmaları ve kendi hak ve sorumluluklarını bilerek ilerlemeleri bilgi çağında oldukça önemlidir. Burada devreye iş hukuku eğitimi girmektedir. </w:t>
      </w:r>
      <w:hyperlink r:id="rId5" w:history="1">
        <w:r w:rsidRPr="00D9000F">
          <w:rPr>
            <w:rFonts w:ascii="Arial" w:eastAsia="Times New Roman" w:hAnsi="Arial" w:cs="Arial"/>
            <w:color w:val="0000FF"/>
            <w:sz w:val="24"/>
            <w:szCs w:val="24"/>
            <w:u w:val="single"/>
            <w:bdr w:val="single" w:sz="2" w:space="0" w:color="E5E7EB" w:frame="1"/>
            <w:lang w:eastAsia="tr-TR"/>
          </w:rPr>
          <w:t>İş hukuku eğitimi</w:t>
        </w:r>
      </w:hyperlink>
      <w:r w:rsidRPr="00D9000F">
        <w:rPr>
          <w:rFonts w:ascii="Arial" w:eastAsia="Times New Roman" w:hAnsi="Arial" w:cs="Arial"/>
          <w:color w:val="333333"/>
          <w:sz w:val="24"/>
          <w:szCs w:val="24"/>
          <w:lang w:eastAsia="tr-TR"/>
        </w:rPr>
        <w:t> sayesinde bireyler yasal olarak üzerlerine düşen hak ve sorumlulukları bilerek ne kendini ezdirebilir ne de karşı tarafı ezebilir.</w:t>
      </w:r>
    </w:p>
    <w:p w:rsidR="005E0504" w:rsidRPr="00D9000F" w:rsidRDefault="005E0504" w:rsidP="005E050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333333"/>
          <w:sz w:val="24"/>
          <w:szCs w:val="24"/>
          <w:lang w:eastAsia="tr-TR"/>
        </w:rPr>
      </w:pPr>
      <w:r w:rsidRPr="00D9000F">
        <w:rPr>
          <w:rFonts w:ascii="Arial" w:eastAsia="Times New Roman" w:hAnsi="Arial" w:cs="Arial"/>
          <w:color w:val="333333"/>
          <w:sz w:val="24"/>
          <w:szCs w:val="24"/>
          <w:lang w:eastAsia="tr-TR"/>
        </w:rPr>
        <w:t>İşçilerin ve işverenlerin hak ve sorumlulukları başlığını işçi yönünden inceleyelim. İşçinin penceresinden bakıldığında işverenin borçlarının doğru bir şekilde değerlendirilmesi haklı fesih koşullarının belirlenmesi için gereklidir. İşverenin penceresinden bakıldığında işçinin borçlarının belirlenmesi doğru bir şekilde değerlendirilmesi işverenin haklı fesih şartına sahip olduğunu belirlemek açısından elzemdir. </w:t>
      </w:r>
      <w:r w:rsidRPr="00D9000F">
        <w:rPr>
          <w:rFonts w:ascii="Arial" w:eastAsia="Times New Roman" w:hAnsi="Arial" w:cs="Arial"/>
          <w:b/>
          <w:bCs/>
          <w:color w:val="333333"/>
          <w:sz w:val="24"/>
          <w:szCs w:val="24"/>
          <w:bdr w:val="single" w:sz="2" w:space="0" w:color="E5E7EB" w:frame="1"/>
          <w:lang w:eastAsia="tr-TR"/>
        </w:rPr>
        <w:t>İşçilerin ve işverenlerin hak ve sorumlulukları hakkında bilgi sahibi olması yaşanan bir olay sonrasında bilinen haklar sayesinde iyi bir değerlendirme yapabilme olanağı sunar.</w:t>
      </w:r>
      <w:r w:rsidRPr="00D9000F">
        <w:rPr>
          <w:rFonts w:ascii="Arial" w:eastAsia="Times New Roman" w:hAnsi="Arial" w:cs="Arial"/>
          <w:color w:val="333333"/>
          <w:sz w:val="24"/>
          <w:szCs w:val="24"/>
          <w:lang w:eastAsia="tr-TR"/>
        </w:rPr>
        <w:t> Örneğin, bir işverenin ücret ödeme borcunu gerçekleştirmeden işçisinden fazla mesai yapmasını bekleme durumu, işçinin bu duruma karşılık işe gelmemesi ve bunun akabinde işverenin devamsızlık tutanağı tutarak o tutanağın mahkeme nezdinde hiçbir değerinin olmadığını bilmek bu konuyla gayet alakalıdır.</w:t>
      </w:r>
    </w:p>
    <w:p w:rsidR="005E0504" w:rsidRDefault="005E0504" w:rsidP="005E0504"/>
    <w:p w:rsidR="002E11AC" w:rsidRDefault="002E11AC"/>
    <w:sectPr w:rsidR="002E1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04"/>
    <w:rsid w:val="002E11AC"/>
    <w:rsid w:val="00455BF1"/>
    <w:rsid w:val="005E0504"/>
    <w:rsid w:val="00816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4851E-F11E-4E81-8373-C4316C27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ienstitu.com/online-egitim/temel-is-kanunu-ve-is-hukuku-egitimi" TargetMode="External"/><Relationship Id="rId4" Type="http://schemas.openxmlformats.org/officeDocument/2006/relationships/hyperlink" Target="https://www.iienstitu.com/blog/is-kanunu-nedi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Yonetici</cp:lastModifiedBy>
  <cp:revision>2</cp:revision>
  <dcterms:created xsi:type="dcterms:W3CDTF">2025-03-10T07:21:00Z</dcterms:created>
  <dcterms:modified xsi:type="dcterms:W3CDTF">2025-03-10T07:21:00Z</dcterms:modified>
</cp:coreProperties>
</file>